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-165099</wp:posOffset>
                </wp:positionH>
                <wp:positionV relativeFrom="paragraph">
                  <wp:posOffset>317500</wp:posOffset>
                </wp:positionV>
                <wp:extent cx="7058025" cy="400685"/>
                <wp:effectExtent b="0" l="0" r="0" t="0"/>
                <wp:wrapNone/>
                <wp:docPr id="15" name=""/>
                <a:graphic>
                  <a:graphicData uri="http://schemas.microsoft.com/office/word/2010/wordprocessingShape">
                    <wps:wsp>
                      <wps:cNvSpPr/>
                      <wps:cNvPr id="16" name="Shape 16"/>
                      <wps:spPr>
                        <a:xfrm>
                          <a:off x="1831275" y="3593945"/>
                          <a:ext cx="7029450" cy="372110"/>
                        </a:xfrm>
                        <a:prstGeom prst="rect">
                          <a:avLst/>
                        </a:prstGeom>
                        <a:solidFill>
                          <a:srgbClr val="9CC2E5"/>
                        </a:solid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t xml:space="preserve">Whole school overview: Exploration</w:t>
                            </w:r>
                          </w:p>
                        </w:txbxContent>
                      </wps:txbx>
                      <wps:bodyPr anchorCtr="0" anchor="t" bIns="36575" lIns="36575" spcFirstLastPara="1" rIns="36575" wrap="square" tIns="3657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-165099</wp:posOffset>
                </wp:positionH>
                <wp:positionV relativeFrom="paragraph">
                  <wp:posOffset>317500</wp:posOffset>
                </wp:positionV>
                <wp:extent cx="7058025" cy="400685"/>
                <wp:effectExtent b="0" l="0" r="0" t="0"/>
                <wp:wrapNone/>
                <wp:docPr id="15"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7058025" cy="40068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-126999</wp:posOffset>
                </wp:positionH>
                <wp:positionV relativeFrom="paragraph">
                  <wp:posOffset>165100</wp:posOffset>
                </wp:positionV>
                <wp:extent cx="6972300" cy="1524000"/>
                <wp:effectExtent b="0" l="0" r="0" t="0"/>
                <wp:wrapNone/>
                <wp:docPr id="12" name=""/>
                <a:graphic>
                  <a:graphicData uri="http://schemas.microsoft.com/office/word/2010/wordprocessingShape">
                    <wps:wsp>
                      <wps:cNvSpPr/>
                      <wps:cNvPr id="13" name="Shape 13"/>
                      <wps:spPr>
                        <a:xfrm>
                          <a:off x="1864613" y="3022763"/>
                          <a:ext cx="6962775" cy="151447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Overview</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As a whole school concept, the children in Upper Key Stage 2 will be focussing on exploration this term. This will primarily be taught through our history curriculum where we will be learning about the Elizabethans and the age of exploration. The children will discuss why people believe in God in Religious Education and explore what different religions believe.  The theme will continue with the exploration of our circulatory  system in science.  In PSHE, we will explore the causes of environmental damage and ways that we can reduce the impact of our actions on the planet.  In dance, we explore the traditions of the Tudor court and learn Tudor dance steps to create a dance.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-126999</wp:posOffset>
                </wp:positionH>
                <wp:positionV relativeFrom="paragraph">
                  <wp:posOffset>165100</wp:posOffset>
                </wp:positionV>
                <wp:extent cx="6972300" cy="1524000"/>
                <wp:effectExtent b="0" l="0" r="0" t="0"/>
                <wp:wrapNone/>
                <wp:docPr id="1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972300" cy="1524000"/>
                        </a:xfrm>
                        <a:prstGeom prst="rect"/>
                        <a:ln/>
                      </pic:spPr>
                    </pic:pic>
                  </a:graphicData>
                </a:graphic>
              </wp:anchor>
            </w:drawing>
          </mc:Fallback>
        </mc:AlternateConten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-128523</wp:posOffset>
                </wp:positionH>
                <wp:positionV relativeFrom="paragraph">
                  <wp:posOffset>100076</wp:posOffset>
                </wp:positionV>
                <wp:extent cx="6962775" cy="400685"/>
                <wp:effectExtent b="0" l="0" r="0" t="0"/>
                <wp:wrapNone/>
                <wp:docPr id="14" name=""/>
                <a:graphic>
                  <a:graphicData uri="http://schemas.microsoft.com/office/word/2010/wordprocessingShape">
                    <wps:wsp>
                      <wps:cNvSpPr/>
                      <wps:cNvPr id="15" name="Shape 15"/>
                      <wps:spPr>
                        <a:xfrm>
                          <a:off x="1878900" y="3593945"/>
                          <a:ext cx="6934200" cy="372110"/>
                        </a:xfrm>
                        <a:prstGeom prst="rect">
                          <a:avLst/>
                        </a:prstGeom>
                        <a:solidFill>
                          <a:srgbClr val="00B0F0"/>
                        </a:solid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32"/>
                                <w:vertAlign w:val="baseline"/>
                              </w:rPr>
                              <w:t xml:space="preserve">Learning Intentions (We are learning to...)</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-128523</wp:posOffset>
                </wp:positionH>
                <wp:positionV relativeFrom="paragraph">
                  <wp:posOffset>100076</wp:posOffset>
                </wp:positionV>
                <wp:extent cx="6962775" cy="400685"/>
                <wp:effectExtent b="0" l="0" r="0" t="0"/>
                <wp:wrapNone/>
                <wp:docPr id="14"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6962775" cy="400685"/>
                        </a:xfrm>
                        <a:prstGeom prst="rect"/>
                        <a:ln/>
                      </pic:spPr>
                    </pic:pic>
                  </a:graphicData>
                </a:graphic>
              </wp:anchor>
            </w:drawing>
          </mc:Fallback>
        </mc:AlternateConten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-128523</wp:posOffset>
                </wp:positionH>
                <wp:positionV relativeFrom="paragraph">
                  <wp:posOffset>150876</wp:posOffset>
                </wp:positionV>
                <wp:extent cx="6943725" cy="1962150"/>
                <wp:effectExtent b="0" l="0" r="0" t="0"/>
                <wp:wrapNone/>
                <wp:docPr id="13" name=""/>
                <a:graphic>
                  <a:graphicData uri="http://schemas.microsoft.com/office/word/2010/wordprocessingShape">
                    <wps:wsp>
                      <wps:cNvSpPr/>
                      <wps:cNvPr id="14" name="Shape 14"/>
                      <wps:spPr>
                        <a:xfrm>
                          <a:off x="1878900" y="2803688"/>
                          <a:ext cx="6934200" cy="195262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National Curriculum provides a series of ‘learning intentions’ which detail the most important skills and knowledge children need to develop in the core subjects (Mathematics, English and Science) and foundation subjects (History, Geography, Music, PE, Art and Design, Computing and Design and Technology). In each learning session, the learning intention is shared with all children, in order to give the children a sense of purpose and understanding of what they are learning.  The National Curriculum also promotes the spiritual, moral, social and cultural development of children, and within this, the ‘fundamental British Values’. Our Church of England link is evident through our worship and Christian values embedded across the school.  This allows children to prepare for the responsibilities and experiences of adult life. For this reason, in Year 5/6, we give the children buddy roles and prepare the children for their time beyond the Primary school to provide them  with an overall sense of identity and to develop their independence, initiative, confidence and creativity as the older members of our  school family, learning for life in all its fullness.</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-128523</wp:posOffset>
                </wp:positionH>
                <wp:positionV relativeFrom="paragraph">
                  <wp:posOffset>150876</wp:posOffset>
                </wp:positionV>
                <wp:extent cx="6943725" cy="1962150"/>
                <wp:effectExtent b="0" l="0" r="0" t="0"/>
                <wp:wrapNone/>
                <wp:docPr id="13"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6943725" cy="1962150"/>
                        </a:xfrm>
                        <a:prstGeom prst="rect"/>
                        <a:ln/>
                      </pic:spPr>
                    </pic:pic>
                  </a:graphicData>
                </a:graphic>
              </wp:anchor>
            </w:drawing>
          </mc:Fallback>
        </mc:AlternateConten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2413000" cy="4784725"/>
                <wp:effectExtent b="0" l="0" r="0" t="0"/>
                <wp:wrapNone/>
                <wp:docPr id="17" name=""/>
                <a:graphic>
                  <a:graphicData uri="http://schemas.microsoft.com/office/word/2010/wordprocessingShape">
                    <wps:wsp>
                      <wps:cNvSpPr/>
                      <wps:cNvPr id="18" name="Shape 18"/>
                      <wps:spPr>
                        <a:xfrm>
                          <a:off x="4145850" y="1393988"/>
                          <a:ext cx="2400300" cy="4772025"/>
                        </a:xfrm>
                        <a:prstGeom prst="rect">
                          <a:avLst/>
                        </a:prstGeom>
                        <a:solidFill>
                          <a:srgbClr val="FFFF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English</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Focus: </w:t>
                            </w:r>
                            <w:r w:rsidDel="00000000" w:rsidR="00000000" w:rsidRPr="00000000">
                              <w:rPr>
                                <w:rFonts w:ascii="Calibri" w:cs="Calibri" w:eastAsia="Calibri" w:hAnsi="Calibri"/>
                                <w:b w:val="0"/>
                                <w:i w:val="0"/>
                                <w:smallCaps w:val="0"/>
                                <w:strike w:val="0"/>
                                <w:color w:val="000000"/>
                                <w:sz w:val="22"/>
                                <w:vertAlign w:val="baseline"/>
                              </w:rPr>
                              <w:t xml:space="preserve">In Year  6 we will be studying the book ‘Tuesday.’ This will involve also many grammar points such as writing speech, culminating in a sequel to the story.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year 5 and 6 we are focusing on a story by Michael Morpurgo called ‘The Giant’s Necklace.’ This story takes us through many twists and turns of the plot and there are many talking points about the main character and what is happening to her  throughout different points in the story. This will involve looking at newspaper reports and their features as well as looking at the story from different points of view of the various characters. There will be an in-depth vocabulary focus from the story. This story is part of the story collection entitled ‘The whitehorse of Zennor.’ Our main write will be a newspaper report about the main character in the story, Cherry.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2413000" cy="4784725"/>
                <wp:effectExtent b="0" l="0" r="0" t="0"/>
                <wp:wrapNone/>
                <wp:docPr id="17"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413000" cy="4784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127000</wp:posOffset>
                </wp:positionV>
                <wp:extent cx="2419350" cy="4800600"/>
                <wp:effectExtent b="0" l="0" r="0" t="0"/>
                <wp:wrapNone/>
                <wp:docPr id="3" name=""/>
                <a:graphic>
                  <a:graphicData uri="http://schemas.microsoft.com/office/word/2010/wordprocessingShape">
                    <wps:wsp>
                      <wps:cNvSpPr/>
                      <wps:cNvPr id="4" name="Shape 4"/>
                      <wps:spPr>
                        <a:xfrm>
                          <a:off x="4145850" y="1389225"/>
                          <a:ext cx="2400300" cy="4781550"/>
                        </a:xfrm>
                        <a:prstGeom prst="rect">
                          <a:avLst/>
                        </a:prstGeom>
                        <a:solidFill>
                          <a:srgbClr val="CC00CC"/>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24"/>
                                <w:u w:val="single"/>
                                <w:vertAlign w:val="baseline"/>
                              </w:rPr>
                              <w:t xml:space="preserve">Mathematics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ffffff"/>
                                <w:sz w:val="24"/>
                                <w:u w:val="single"/>
                                <w:vertAlign w:val="baseline"/>
                              </w:rPr>
                            </w:r>
                            <w:r w:rsidDel="00000000" w:rsidR="00000000" w:rsidRPr="00000000">
                              <w:rPr>
                                <w:rFonts w:ascii="Century Gothic" w:cs="Century Gothic" w:eastAsia="Century Gothic" w:hAnsi="Century Gothic"/>
                                <w:b w:val="1"/>
                                <w:i w:val="0"/>
                                <w:smallCaps w:val="0"/>
                                <w:strike w:val="0"/>
                                <w:color w:val="ffffff"/>
                                <w:sz w:val="24"/>
                                <w:vertAlign w:val="baseline"/>
                              </w:rPr>
                              <w:t xml:space="preserve">Focus</w:t>
                            </w:r>
                            <w:r w:rsidDel="00000000" w:rsidR="00000000" w:rsidRPr="00000000">
                              <w:rPr>
                                <w:rFonts w:ascii="Century Gothic" w:cs="Century Gothic" w:eastAsia="Century Gothic" w:hAnsi="Century Gothic"/>
                                <w:b w:val="1"/>
                                <w:i w:val="0"/>
                                <w:smallCaps w:val="0"/>
                                <w:strike w:val="0"/>
                                <w:color w:val="ffffff"/>
                                <w:sz w:val="22"/>
                                <w:vertAlign w:val="baseline"/>
                              </w:rPr>
                              <w:t xml:space="preserve">: </w:t>
                            </w:r>
                            <w:r w:rsidDel="00000000" w:rsidR="00000000" w:rsidRPr="00000000">
                              <w:rPr>
                                <w:rFonts w:ascii="Century Gothic" w:cs="Century Gothic" w:eastAsia="Century Gothic" w:hAnsi="Century Gothic"/>
                                <w:b w:val="0"/>
                                <w:i w:val="0"/>
                                <w:smallCaps w:val="0"/>
                                <w:strike w:val="0"/>
                                <w:color w:val="ffffff"/>
                                <w:sz w:val="22"/>
                                <w:vertAlign w:val="baseline"/>
                              </w:rPr>
                              <w:t xml:space="preserve">Working in small year group specific classes, the children’s mathematics lessons will follow the National Centre for Excellence in the Teaching of Mathematics (NCETM) mastery materials to developing a deep and lasting understanding of mathematical procedures and concepts.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22"/>
                                <w:vertAlign w:val="baseline"/>
                              </w:rPr>
                            </w:r>
                            <w:r w:rsidDel="00000000" w:rsidR="00000000" w:rsidRPr="00000000">
                              <w:rPr>
                                <w:rFonts w:ascii="Century Gothic" w:cs="Century Gothic" w:eastAsia="Century Gothic" w:hAnsi="Century Gothic"/>
                                <w:b w:val="0"/>
                                <w:i w:val="0"/>
                                <w:smallCaps w:val="0"/>
                                <w:strike w:val="0"/>
                                <w:color w:val="ffffff"/>
                                <w:sz w:val="22"/>
                                <w:vertAlign w:val="baseline"/>
                              </w:rPr>
                              <w:t xml:space="preserve">In Year 5 the children will focus on learning how to calculate areas and about scale.  They will use their knowledge of multiplication and division by 10/100/1000 to convert measures.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22"/>
                                <w:vertAlign w:val="baseline"/>
                              </w:rPr>
                            </w:r>
                            <w:r w:rsidDel="00000000" w:rsidR="00000000" w:rsidRPr="00000000">
                              <w:rPr>
                                <w:rFonts w:ascii="Century Gothic" w:cs="Century Gothic" w:eastAsia="Century Gothic" w:hAnsi="Century Gothic"/>
                                <w:b w:val="0"/>
                                <w:i w:val="0"/>
                                <w:smallCaps w:val="0"/>
                                <w:strike w:val="0"/>
                                <w:color w:val="ffffff"/>
                                <w:sz w:val="22"/>
                                <w:vertAlign w:val="baseline"/>
                              </w:rPr>
                              <w:t xml:space="preserve">In Year 6 the children are consolidating their knowledge of multiplication, division, fractions and percentages to prepare them for the KS2 SATs.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127000</wp:posOffset>
                </wp:positionV>
                <wp:extent cx="2419350" cy="48006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419350" cy="4800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127000</wp:posOffset>
                </wp:positionV>
                <wp:extent cx="2114550" cy="4800600"/>
                <wp:effectExtent b="0" l="0" r="0" t="0"/>
                <wp:wrapNone/>
                <wp:docPr id="10" name=""/>
                <a:graphic>
                  <a:graphicData uri="http://schemas.microsoft.com/office/word/2010/wordprocessingShape">
                    <wps:wsp>
                      <wps:cNvSpPr/>
                      <wps:cNvPr id="11" name="Shape 11"/>
                      <wps:spPr>
                        <a:xfrm>
                          <a:off x="4298250" y="1389225"/>
                          <a:ext cx="2095500" cy="4781550"/>
                        </a:xfrm>
                        <a:prstGeom prst="rect">
                          <a:avLst/>
                        </a:prstGeom>
                        <a:solidFill>
                          <a:srgbClr val="33CCFF"/>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highlight w:val="white"/>
                                <w:vertAlign w:val="baseline"/>
                              </w:rPr>
                              <w:t xml:space="preserve">This term we are studying the human body, in particular the circulatory system.  We will be looking at the structure of the heart and blood vessels, the composition of blood and how this makes it a useful medium for transport and the importance of lifestyle in being healthy.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127000</wp:posOffset>
                </wp:positionV>
                <wp:extent cx="2114550" cy="4800600"/>
                <wp:effectExtent b="0" l="0" r="0" t="0"/>
                <wp:wrapNone/>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114550" cy="4800600"/>
                        </a:xfrm>
                        <a:prstGeom prst="rect"/>
                        <a:ln/>
                      </pic:spPr>
                    </pic:pic>
                  </a:graphicData>
                </a:graphic>
              </wp:anchor>
            </w:drawing>
          </mc:Fallback>
        </mc:AlternateConten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tabs>
          <w:tab w:val="left" w:leader="none" w:pos="2650"/>
        </w:tab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2179800</wp:posOffset>
            </wp:positionH>
            <wp:positionV relativeFrom="paragraph">
              <wp:posOffset>117240</wp:posOffset>
            </wp:positionV>
            <wp:extent cx="2286000" cy="3328988"/>
            <wp:effectExtent b="0" l="0" r="0" t="0"/>
            <wp:wrapNone/>
            <wp:docPr id="19"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286000" cy="33289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101600</wp:posOffset>
                </wp:positionV>
                <wp:extent cx="2303145" cy="3286128"/>
                <wp:effectExtent b="0" l="0" r="0" t="0"/>
                <wp:wrapNone/>
                <wp:docPr id="6" name=""/>
                <a:graphic>
                  <a:graphicData uri="http://schemas.microsoft.com/office/word/2010/wordprocessingShape">
                    <wps:wsp>
                      <wps:cNvSpPr/>
                      <wps:cNvPr id="7" name="Shape 7"/>
                      <wps:spPr>
                        <a:xfrm>
                          <a:off x="4213478" y="2189325"/>
                          <a:ext cx="2265045" cy="3181350"/>
                        </a:xfrm>
                        <a:prstGeom prst="rect">
                          <a:avLst/>
                        </a:prstGeom>
                        <a:solidFill>
                          <a:srgbClr val="00FF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History</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children  will be learning about the reign of Elizabeth 1st.  They will find out her place in the Tudor family tree, and learn the dates of her reign. During this topic, they will explore the religion of England at that time and the conflict between Catholics and Protestants, and how Elizabeth 1st tried to resolve this.  They will also recall the life  of Sir Francis Drake, and how he was pivotal in exploring and extending the empire.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101600</wp:posOffset>
                </wp:positionV>
                <wp:extent cx="2303145" cy="3286128"/>
                <wp:effectExtent b="0" l="0" r="0" t="0"/>
                <wp:wrapNone/>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303145" cy="32861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127000</wp:posOffset>
                </wp:positionV>
                <wp:extent cx="2317750" cy="1431925"/>
                <wp:effectExtent b="0" l="0" r="0" t="0"/>
                <wp:wrapNone/>
                <wp:docPr id="16" name=""/>
                <a:graphic>
                  <a:graphicData uri="http://schemas.microsoft.com/office/word/2010/wordprocessingShape">
                    <wps:wsp>
                      <wps:cNvSpPr/>
                      <wps:cNvPr id="17" name="Shape 17"/>
                      <wps:spPr>
                        <a:xfrm>
                          <a:off x="4193475" y="3070388"/>
                          <a:ext cx="2305050" cy="1419225"/>
                        </a:xfrm>
                        <a:prstGeom prst="rect">
                          <a:avLst/>
                        </a:prstGeom>
                        <a:solidFill>
                          <a:srgbClr val="A5A5A5"/>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ffffff"/>
                                <w:sz w:val="22"/>
                                <w:u w:val="single"/>
                                <w:vertAlign w:val="baseline"/>
                              </w:rPr>
                              <w:t xml:space="preserve">Computing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ffffff"/>
                                <w:sz w:val="22"/>
                                <w:u w:val="single"/>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The children will be learning to program using the microbits in their lessons this half term.  They will write simple programs for the microbit and test them.  They will learn about inputs and outputs.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127000</wp:posOffset>
                </wp:positionV>
                <wp:extent cx="2317750" cy="1431925"/>
                <wp:effectExtent b="0" l="0" r="0" t="0"/>
                <wp:wrapNone/>
                <wp:docPr id="16"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317750" cy="1431925"/>
                        </a:xfrm>
                        <a:prstGeom prst="rect"/>
                        <a:ln/>
                      </pic:spPr>
                    </pic:pic>
                  </a:graphicData>
                </a:graphic>
              </wp:anchor>
            </w:drawing>
          </mc:Fallback>
        </mc:AlternateConten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tabs>
          <w:tab w:val="left" w:leader="none" w:pos="2650"/>
        </w:tabs>
        <w:rPr/>
      </w:pPr>
      <w:r w:rsidDel="00000000" w:rsidR="00000000" w:rsidRPr="00000000">
        <w:rPr>
          <w:rtl w:val="0"/>
        </w:rPr>
      </w:r>
    </w:p>
    <w:p w:rsidR="00000000" w:rsidDel="00000000" w:rsidP="00000000" w:rsidRDefault="00000000" w:rsidRPr="00000000" w14:paraId="00000035">
      <w:pPr>
        <w:tabs>
          <w:tab w:val="left" w:leader="none" w:pos="2650"/>
        </w:tabs>
        <w:rPr/>
      </w:pPr>
      <w:r w:rsidDel="00000000" w:rsidR="00000000" w:rsidRPr="00000000">
        <w:rPr>
          <w:rFonts w:ascii="Arial" w:cs="Arial" w:eastAsia="Arial" w:hAnsi="Arial"/>
          <w:color w:val="0000ff"/>
          <w:sz w:val="27"/>
          <w:szCs w:val="27"/>
          <w:rtl w:val="0"/>
        </w:rPr>
        <w:t xml:space="preserve">d</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203200</wp:posOffset>
                </wp:positionV>
                <wp:extent cx="2336800" cy="2508250"/>
                <wp:effectExtent b="0" l="0" r="0" t="0"/>
                <wp:wrapNone/>
                <wp:docPr id="1" name=""/>
                <a:graphic>
                  <a:graphicData uri="http://schemas.microsoft.com/office/word/2010/wordprocessingShape">
                    <wps:wsp>
                      <wps:cNvSpPr/>
                      <wps:cNvPr id="2" name="Shape 2"/>
                      <wps:spPr>
                        <a:xfrm>
                          <a:off x="4183950" y="2532225"/>
                          <a:ext cx="2324100" cy="2495550"/>
                        </a:xfrm>
                        <a:prstGeom prst="rect">
                          <a:avLst/>
                        </a:prstGeom>
                        <a:solidFill>
                          <a:srgbClr val="FF0066"/>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P.E.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games, the children are learning the skills to play rackets sports including tennis.  They will learn the tennis rules and play small games.</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dance, the children will use their knowledge of Tudor times to create motifs and dance phases to link together to perform a Tudor dance.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203200</wp:posOffset>
                </wp:positionV>
                <wp:extent cx="2336800" cy="250825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336800" cy="2508250"/>
                        </a:xfrm>
                        <a:prstGeom prst="rect"/>
                        <a:ln/>
                      </pic:spPr>
                    </pic:pic>
                  </a:graphicData>
                </a:graphic>
              </wp:anchor>
            </w:drawing>
          </mc:Fallback>
        </mc:AlternateConten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304800</wp:posOffset>
                </wp:positionV>
                <wp:extent cx="2327275" cy="1423035"/>
                <wp:effectExtent b="0" l="0" r="0" t="0"/>
                <wp:wrapNone/>
                <wp:docPr id="7" name=""/>
                <a:graphic>
                  <a:graphicData uri="http://schemas.microsoft.com/office/word/2010/wordprocessingShape">
                    <wps:wsp>
                      <wps:cNvSpPr/>
                      <wps:cNvPr id="8" name="Shape 8"/>
                      <wps:spPr>
                        <a:xfrm>
                          <a:off x="4188713" y="3074833"/>
                          <a:ext cx="2314575" cy="1410335"/>
                        </a:xfrm>
                        <a:prstGeom prst="rect">
                          <a:avLst/>
                        </a:prstGeom>
                        <a:solidFill>
                          <a:srgbClr val="FF9999"/>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Design Technology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children will produce a Badge, developing their sewing skills.  They will use a Tudor Rose as a stimulus, looking at symbols.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304800</wp:posOffset>
                </wp:positionV>
                <wp:extent cx="2327275" cy="1423035"/>
                <wp:effectExtent b="0" l="0" r="0" t="0"/>
                <wp:wrapNone/>
                <wp:docPr id="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327275" cy="1423035"/>
                        </a:xfrm>
                        <a:prstGeom prst="rect"/>
                        <a:ln/>
                      </pic:spPr>
                    </pic:pic>
                  </a:graphicData>
                </a:graphic>
              </wp:anchor>
            </w:drawing>
          </mc:Fallback>
        </mc:AlternateContent>
      </w:r>
    </w:p>
    <w:p w:rsidR="00000000" w:rsidDel="00000000" w:rsidP="00000000" w:rsidRDefault="00000000" w:rsidRPr="00000000" w14:paraId="0000003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76200</wp:posOffset>
                </wp:positionV>
                <wp:extent cx="2301875" cy="2187732"/>
                <wp:effectExtent b="0" l="0" r="0" t="0"/>
                <wp:wrapNone/>
                <wp:docPr id="8" name=""/>
                <a:graphic>
                  <a:graphicData uri="http://schemas.microsoft.com/office/word/2010/wordprocessingShape">
                    <wps:wsp>
                      <wps:cNvSpPr/>
                      <wps:cNvPr id="9" name="Shape 9"/>
                      <wps:spPr>
                        <a:xfrm>
                          <a:off x="4201413" y="2694150"/>
                          <a:ext cx="2289175" cy="2171700"/>
                        </a:xfrm>
                        <a:prstGeom prst="rect">
                          <a:avLst/>
                        </a:prstGeom>
                        <a:solidFill>
                          <a:srgbClr val="FF00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Spanish</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children will be focusing on the urban environment this term. They will l</w:t>
                            </w:r>
                            <w:r w:rsidDel="00000000" w:rsidR="00000000" w:rsidRPr="00000000">
                              <w:rPr>
                                <w:rFonts w:ascii="Calibri" w:cs="Calibri" w:eastAsia="Calibri" w:hAnsi="Calibri"/>
                                <w:b w:val="0"/>
                                <w:i w:val="0"/>
                                <w:smallCaps w:val="0"/>
                                <w:strike w:val="0"/>
                                <w:color w:val="000000"/>
                                <w:sz w:val="20"/>
                                <w:vertAlign w:val="baseline"/>
                              </w:rPr>
                              <w:t xml:space="preserve">earn a range of building </w:t>
                            </w:r>
                            <w:r w:rsidDel="00000000" w:rsidR="00000000" w:rsidRPr="00000000">
                              <w:rPr>
                                <w:rFonts w:ascii="Calibri" w:cs="Calibri" w:eastAsia="Calibri" w:hAnsi="Calibri"/>
                                <w:b w:val="0"/>
                                <w:i w:val="0"/>
                                <w:smallCaps w:val="0"/>
                                <w:strike w:val="0"/>
                                <w:color w:val="000000"/>
                                <w:sz w:val="20"/>
                                <w:vertAlign w:val="baseline"/>
                              </w:rPr>
                              <w:t xml:space="preserve">nouns</w:t>
                            </w:r>
                            <w:r w:rsidDel="00000000" w:rsidR="00000000" w:rsidRPr="00000000">
                              <w:rPr>
                                <w:rFonts w:ascii="Calibri" w:cs="Calibri" w:eastAsia="Calibri" w:hAnsi="Calibri"/>
                                <w:b w:val="0"/>
                                <w:i w:val="0"/>
                                <w:smallCaps w:val="0"/>
                                <w:strike w:val="0"/>
                                <w:color w:val="000000"/>
                                <w:sz w:val="20"/>
                                <w:vertAlign w:val="baseline"/>
                              </w:rPr>
                              <w:t xml:space="preserve"> in addition to phrases for asking and giving directions. We will use video, images and acting to bring to life conversations and practise these phrases so that they can they apply them to real world situations.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76200</wp:posOffset>
                </wp:positionV>
                <wp:extent cx="2301875" cy="2187732"/>
                <wp:effectExtent b="0" l="0" r="0" t="0"/>
                <wp:wrapNone/>
                <wp:docPr id="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301875" cy="2187732"/>
                        </a:xfrm>
                        <a:prstGeom prst="rect"/>
                        <a:ln/>
                      </pic:spPr>
                    </pic:pic>
                  </a:graphicData>
                </a:graphic>
              </wp:anchor>
            </w:drawing>
          </mc:Fallback>
        </mc:AlternateContent>
      </w:r>
    </w:p>
    <w:p w:rsidR="00000000" w:rsidDel="00000000" w:rsidP="00000000" w:rsidRDefault="00000000" w:rsidRPr="00000000" w14:paraId="0000003F">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4443476</wp:posOffset>
                </wp:positionH>
                <wp:positionV relativeFrom="paragraph">
                  <wp:posOffset>150876</wp:posOffset>
                </wp:positionV>
                <wp:extent cx="2362200" cy="1790700"/>
                <wp:effectExtent b="0" l="0" r="0" t="0"/>
                <wp:wrapNone/>
                <wp:docPr id="5" name=""/>
                <a:graphic>
                  <a:graphicData uri="http://schemas.microsoft.com/office/word/2010/wordprocessingShape">
                    <wps:wsp>
                      <wps:cNvSpPr/>
                      <wps:cNvPr id="6" name="Shape 6"/>
                      <wps:spPr>
                        <a:xfrm>
                          <a:off x="4183950" y="2903700"/>
                          <a:ext cx="2324100" cy="1752600"/>
                        </a:xfrm>
                        <a:prstGeom prst="rect">
                          <a:avLst/>
                        </a:prstGeom>
                        <a:solidFill>
                          <a:srgbClr val="FF9900"/>
                        </a:solidFill>
                        <a:ln cap="flat" cmpd="sng" w="38100">
                          <a:solidFill>
                            <a:srgbClr val="CC00CC"/>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Religious Education:</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looking into why people believe in God or have no religion at all. Also, what people say about science and believing in God. We will look at what impact does believing in God have to how people think and live</w:t>
                            </w:r>
                            <w:r w:rsidDel="00000000" w:rsidR="00000000" w:rsidRPr="00000000">
                              <w:rPr>
                                <w:rFonts w:ascii="Calibri" w:cs="Calibri" w:eastAsia="Calibri" w:hAnsi="Calibri"/>
                                <w:b w:val="0"/>
                                <w:i w:val="0"/>
                                <w:smallCaps w:val="0"/>
                                <w:strike w:val="0"/>
                                <w:color w:val="000000"/>
                                <w:sz w:val="20"/>
                                <w:vertAlign w:val="baseline"/>
                              </w:rPr>
                              <w:t xml:space="preserve">.</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4443476</wp:posOffset>
                </wp:positionH>
                <wp:positionV relativeFrom="paragraph">
                  <wp:posOffset>150876</wp:posOffset>
                </wp:positionV>
                <wp:extent cx="2362200" cy="1790700"/>
                <wp:effectExtent b="0" l="0" r="0" t="0"/>
                <wp:wrapNone/>
                <wp:docPr id="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362200" cy="1790700"/>
                        </a:xfrm>
                        <a:prstGeom prst="rect"/>
                        <a:ln/>
                      </pic:spPr>
                    </pic:pic>
                  </a:graphicData>
                </a:graphic>
              </wp:anchor>
            </w:drawing>
          </mc:Fallback>
        </mc:AlternateContent>
      </w:r>
    </w:p>
    <w:p w:rsidR="00000000" w:rsidDel="00000000" w:rsidP="00000000" w:rsidRDefault="00000000" w:rsidRPr="00000000" w14:paraId="00000040">
      <w:pPr>
        <w:rPr/>
      </w:pPr>
      <w:r w:rsidDel="00000000" w:rsidR="00000000" w:rsidRPr="00000000">
        <w:rPr>
          <w:rtl w:val="0"/>
        </w:rPr>
        <w:tab/>
        <w:tab/>
        <w:tab/>
        <w:tab/>
        <w:tab/>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279400</wp:posOffset>
                </wp:positionV>
                <wp:extent cx="2320925" cy="2378391"/>
                <wp:effectExtent b="0" l="0" r="0" t="0"/>
                <wp:wrapNone/>
                <wp:docPr id="11" name=""/>
                <a:graphic>
                  <a:graphicData uri="http://schemas.microsoft.com/office/word/2010/wordprocessingShape">
                    <wps:wsp>
                      <wps:cNvSpPr/>
                      <wps:cNvPr id="12" name="Shape 12"/>
                      <wps:spPr>
                        <a:xfrm>
                          <a:off x="4191888" y="2597155"/>
                          <a:ext cx="2308225" cy="2365691"/>
                        </a:xfrm>
                        <a:prstGeom prst="rect">
                          <a:avLst/>
                        </a:prstGeom>
                        <a:solidFill>
                          <a:srgbClr val="FF00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22"/>
                                <w:u w:val="single"/>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u w:val="single"/>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In Music the children will learn about the origins of Blues music and place the genre in a historical context. They will listen to music from artists such as BB KIng and Ella Fitzgerald and look at the music of the 20th century composer  George Gershwin. The children will learn how to recognise and play a 12 -bar Blues sequence and write lyrics in a Blues style.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279400</wp:posOffset>
                </wp:positionV>
                <wp:extent cx="2320925" cy="2378391"/>
                <wp:effectExtent b="0" l="0" r="0" t="0"/>
                <wp:wrapNone/>
                <wp:docPr id="11"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320925" cy="2378391"/>
                        </a:xfrm>
                        <a:prstGeom prst="rect"/>
                        <a:ln/>
                      </pic:spPr>
                    </pic:pic>
                  </a:graphicData>
                </a:graphic>
              </wp:anchor>
            </w:drawing>
          </mc:Fallback>
        </mc:AlternateConten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254000</wp:posOffset>
                </wp:positionV>
                <wp:extent cx="4622800" cy="1539875"/>
                <wp:effectExtent b="0" l="0" r="0" t="0"/>
                <wp:wrapNone/>
                <wp:docPr id="4" name=""/>
                <a:graphic>
                  <a:graphicData uri="http://schemas.microsoft.com/office/word/2010/wordprocessingShape">
                    <wps:wsp>
                      <wps:cNvSpPr/>
                      <wps:cNvPr id="5" name="Shape 5"/>
                      <wps:spPr>
                        <a:xfrm>
                          <a:off x="3040950" y="3016413"/>
                          <a:ext cx="4610100" cy="1527175"/>
                        </a:xfrm>
                        <a:prstGeom prst="rect">
                          <a:avLst/>
                        </a:prstGeom>
                        <a:solidFill>
                          <a:srgbClr val="9CC2E5"/>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u w:val="single"/>
                                <w:vertAlign w:val="baseline"/>
                              </w:rPr>
                              <w:t xml:space="preserve">PSHEE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half term our focus will be on looking after the environment. We will explore how our actions as humans impact on the planet and cause environmental damage.  We will find out about pollution, deforestation and climate change, and explore ways that we can avoid  contributing to them.  We will watch extracts from David Attenborough’s Planet Earth and identify  small steps we can all take to do our part in being planet protectors!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254000</wp:posOffset>
                </wp:positionV>
                <wp:extent cx="4622800" cy="1539875"/>
                <wp:effectExtent b="0" l="0" r="0" t="0"/>
                <wp:wrapNone/>
                <wp:docPr id="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4622800" cy="1539875"/>
                        </a:xfrm>
                        <a:prstGeom prst="rect"/>
                        <a:ln/>
                      </pic:spPr>
                    </pic:pic>
                  </a:graphicData>
                </a:graphic>
              </wp:anchor>
            </w:drawing>
          </mc:Fallback>
        </mc:AlternateConten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-141223</wp:posOffset>
                </wp:positionH>
                <wp:positionV relativeFrom="paragraph">
                  <wp:posOffset>61976</wp:posOffset>
                </wp:positionV>
                <wp:extent cx="7010400" cy="2540186"/>
                <wp:effectExtent b="0" l="0" r="0" t="0"/>
                <wp:wrapNone/>
                <wp:docPr id="2" name=""/>
                <a:graphic>
                  <a:graphicData uri="http://schemas.microsoft.com/office/word/2010/wordprocessingShape">
                    <wps:wsp>
                      <wps:cNvSpPr/>
                      <wps:cNvPr id="3" name="Shape 3"/>
                      <wps:spPr>
                        <a:xfrm>
                          <a:off x="1859850" y="2528957"/>
                          <a:ext cx="6972300" cy="2502086"/>
                        </a:xfrm>
                        <a:prstGeom prst="rect">
                          <a:avLst/>
                        </a:prstGeom>
                        <a:noFill/>
                        <a:ln cap="flat" cmpd="sng" w="38100">
                          <a:solidFill>
                            <a:srgbClr val="CC00CC"/>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u w:val="single"/>
                                <w:vertAlign w:val="baseline"/>
                              </w:rPr>
                              <w:t xml:space="preserve">Reward Systems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u w:val="single"/>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House points are awarded to celebrate good behaviour and learning.  The points are collected weekly, and the House Captains share the totals in Key Stage worship on Thursdays.  The house that receives the most house points each term is awarded a mufti day.  Each week, children are also considered for an Achiever of the Week certificate which is awarded in Friday’s celebration worship where we enjoy celebrating the achievements of others in or out of school.  Each term, children will be considered for the Head Teacher’s awards.</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1"/>
                                <w:i w:val="0"/>
                                <w:smallCaps w:val="0"/>
                                <w:strike w:val="0"/>
                                <w:color w:val="000000"/>
                                <w:sz w:val="20"/>
                                <w:u w:val="single"/>
                                <w:vertAlign w:val="baseline"/>
                              </w:rPr>
                              <w:t xml:space="preserve">Half Termly Christian Value and Spirituality</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u w:val="single"/>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This half term’s Christian value is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Truthfulness</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which will be explored in worship alongside the bible story of Jacob and Esau.  Mrs Wilson will continue to lead worship based on The Big Story, currently looking at the Old Testament. British Values and Big Questions will be covered  and we will be acknowledging Internet Safety Day.   We will continue to develop spirituality  throughout the school by considering Windows (looking at the ow’s and wow’s of the world) Mirrors (considering what we believe as individuals and why we believe this) and Doors (going out into the world to make it a better place).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   </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-141223</wp:posOffset>
                </wp:positionH>
                <wp:positionV relativeFrom="paragraph">
                  <wp:posOffset>61976</wp:posOffset>
                </wp:positionV>
                <wp:extent cx="7010400" cy="2540186"/>
                <wp:effectExtent b="0" l="0" r="0" t="0"/>
                <wp:wrapNone/>
                <wp:docPr id="2"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7010400" cy="2540186"/>
                        </a:xfrm>
                        <a:prstGeom prst="rect"/>
                        <a:ln/>
                      </pic:spPr>
                    </pic:pic>
                  </a:graphicData>
                </a:graphic>
              </wp:anchor>
            </w:drawing>
          </mc:Fallback>
        </mc:AlternateConten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tabs>
          <w:tab w:val="left" w:leader="none" w:pos="6363"/>
        </w:tabs>
        <w:rPr/>
      </w:pPr>
      <w:r w:rsidDel="00000000" w:rsidR="00000000" w:rsidRPr="00000000">
        <w:rPr>
          <w:rtl w:val="0"/>
        </w:rPr>
        <w:tab/>
      </w:r>
    </w:p>
    <w:p w:rsidR="00000000" w:rsidDel="00000000" w:rsidP="00000000" w:rsidRDefault="00000000" w:rsidRPr="00000000" w14:paraId="00000052">
      <w:pPr>
        <w:rPr/>
      </w:pPr>
      <w:r w:rsidDel="00000000" w:rsidR="00000000" w:rsidRPr="00000000">
        <w:rPr>
          <w:rtl w:val="0"/>
        </w:rPr>
      </w:r>
    </w:p>
    <w:sectPr>
      <w:headerReference r:id="rId24" w:type="default"/>
      <w:pgSz w:h="16838" w:w="11906" w:orient="portrait"/>
      <w:pgMar w:bottom="720" w:top="720" w:left="720" w:right="720" w:header="705"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-165099</wp:posOffset>
              </wp:positionH>
              <wp:positionV relativeFrom="paragraph">
                <wp:posOffset>-177799</wp:posOffset>
              </wp:positionV>
              <wp:extent cx="7038975" cy="1095375"/>
              <wp:effectExtent b="0" l="0" r="0" t="0"/>
              <wp:wrapNone/>
              <wp:docPr id="9" name=""/>
              <a:graphic>
                <a:graphicData uri="http://schemas.microsoft.com/office/word/2010/wordprocessingShape">
                  <wps:wsp>
                    <wps:cNvSpPr/>
                    <wps:cNvPr id="10" name="Shape 10"/>
                    <wps:spPr>
                      <a:xfrm>
                        <a:off x="1831275" y="3237075"/>
                        <a:ext cx="7029450" cy="1085850"/>
                      </a:xfrm>
                      <a:prstGeom prst="rect">
                        <a:avLst/>
                      </a:prstGeom>
                      <a:gradFill>
                        <a:gsLst>
                          <a:gs pos="0">
                            <a:srgbClr val="2E75B5"/>
                          </a:gs>
                          <a:gs pos="74000">
                            <a:srgbClr val="B3D1EC"/>
                          </a:gs>
                          <a:gs pos="83000">
                            <a:srgbClr val="B3D1EC"/>
                          </a:gs>
                          <a:gs pos="100000">
                            <a:srgbClr val="CCE0F2"/>
                          </a:gs>
                        </a:gsLst>
                        <a:lin ang="5400000" scaled="0"/>
                      </a:gra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Nova" w:cs="Arial Nova" w:eastAsia="Arial Nova" w:hAnsi="Arial Nova"/>
                              <w:b w:val="0"/>
                              <w:i w:val="0"/>
                              <w:smallCaps w:val="0"/>
                              <w:strike w:val="0"/>
                              <w:color w:val="bdd7ee"/>
                              <w:sz w:val="48"/>
                              <w:vertAlign w:val="baseline"/>
                            </w:rPr>
                            <w:t xml:space="preserve">Mary Dean’s CofE Primary and Nursery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ova" w:cs="Arial Nova" w:eastAsia="Arial Nova" w:hAnsi="Arial Nova"/>
                              <w:b w:val="0"/>
                              <w:i w:val="0"/>
                              <w:smallCaps w:val="0"/>
                              <w:strike w:val="0"/>
                              <w:color w:val="bdd7ee"/>
                              <w:sz w:val="48"/>
                              <w:vertAlign w:val="baseline"/>
                            </w:rPr>
                          </w:r>
                          <w:r w:rsidDel="00000000" w:rsidR="00000000" w:rsidRPr="00000000">
                            <w:rPr>
                              <w:rFonts w:ascii="Dancing Script" w:cs="Dancing Script" w:eastAsia="Dancing Script" w:hAnsi="Dancing Script"/>
                              <w:b w:val="1"/>
                              <w:i w:val="0"/>
                              <w:smallCaps w:val="0"/>
                              <w:strike w:val="0"/>
                              <w:color w:val="44546a"/>
                              <w:sz w:val="22"/>
                              <w:vertAlign w:val="baseline"/>
                            </w:rPr>
                            <w:t xml:space="preserve">A school family, learning for life in all its fullness (John 10:10)</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Dancing Script" w:cs="Dancing Script" w:eastAsia="Dancing Script" w:hAnsi="Dancing Script"/>
                              <w:b w:val="1"/>
                              <w:i w:val="0"/>
                              <w:smallCaps w:val="0"/>
                              <w:strike w:val="0"/>
                              <w:color w:val="44546a"/>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-165099</wp:posOffset>
              </wp:positionH>
              <wp:positionV relativeFrom="paragraph">
                <wp:posOffset>-177799</wp:posOffset>
              </wp:positionV>
              <wp:extent cx="7038975" cy="1095375"/>
              <wp:effectExtent b="0" l="0" r="0" t="0"/>
              <wp:wrapNone/>
              <wp:docPr id="9"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7038975" cy="109537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6029325</wp:posOffset>
          </wp:positionH>
          <wp:positionV relativeFrom="paragraph">
            <wp:posOffset>-161922</wp:posOffset>
          </wp:positionV>
          <wp:extent cx="838200" cy="1190625"/>
          <wp:effectExtent b="0" l="0" r="0" t="0"/>
          <wp:wrapNone/>
          <wp:docPr id="1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38200" cy="1190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image" Target="media/image19.png"/><Relationship Id="rId22" Type="http://schemas.openxmlformats.org/officeDocument/2006/relationships/image" Target="media/image6.png"/><Relationship Id="rId10" Type="http://schemas.openxmlformats.org/officeDocument/2006/relationships/image" Target="media/image15.png"/><Relationship Id="rId21" Type="http://schemas.openxmlformats.org/officeDocument/2006/relationships/image" Target="media/image13.png"/><Relationship Id="rId13" Type="http://schemas.openxmlformats.org/officeDocument/2006/relationships/image" Target="media/image12.png"/><Relationship Id="rId24" Type="http://schemas.openxmlformats.org/officeDocument/2006/relationships/header" Target="header1.xml"/><Relationship Id="rId12" Type="http://schemas.openxmlformats.org/officeDocument/2006/relationships/image" Target="media/image5.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8.png"/><Relationship Id="rId14" Type="http://schemas.openxmlformats.org/officeDocument/2006/relationships/image" Target="media/image3.png"/><Relationship Id="rId17" Type="http://schemas.openxmlformats.org/officeDocument/2006/relationships/image" Target="media/image1.png"/><Relationship Id="rId16" Type="http://schemas.openxmlformats.org/officeDocument/2006/relationships/image" Target="media/image18.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17.png"/><Relationship Id="rId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y3zuuPkQd6US1kixK1rD+Wioog==">CgMxLjA4AHIhMU1HcnlTcmNPRHhERXl6SDdqT202MWhsTFpnRkZ5dlEt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